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5D" w:rsidRPr="0036305D" w:rsidRDefault="0036305D" w:rsidP="0036305D">
      <w:pPr>
        <w:spacing w:before="150" w:after="150" w:line="240" w:lineRule="auto"/>
        <w:outlineLvl w:val="3"/>
        <w:rPr>
          <w:rFonts w:ascii="inherit" w:eastAsia="Times New Roman" w:hAnsi="inherit" w:cs="Arial"/>
          <w:caps/>
          <w:color w:val="990000"/>
          <w:sz w:val="24"/>
          <w:szCs w:val="24"/>
        </w:rPr>
      </w:pPr>
      <w:bookmarkStart w:id="0" w:name="_GoBack"/>
      <w:bookmarkEnd w:id="0"/>
      <w:r w:rsidRPr="0036305D">
        <w:rPr>
          <w:rFonts w:ascii="inherit" w:eastAsia="Times New Roman" w:hAnsi="inherit" w:cs="Arial"/>
          <w:caps/>
          <w:color w:val="990000"/>
          <w:sz w:val="24"/>
          <w:szCs w:val="24"/>
        </w:rPr>
        <w:t>THỦ TỤC XÉT TẶNG GIẤY KHEN KHU DÂN CƯ VĂN HÓA</w:t>
      </w:r>
    </w:p>
    <w:p w:rsidR="0036305D" w:rsidRPr="0036305D" w:rsidRDefault="0036305D" w:rsidP="0036305D">
      <w:pPr>
        <w:shd w:val="clear" w:color="auto" w:fill="FEE5AD"/>
        <w:spacing w:line="240" w:lineRule="auto"/>
        <w:outlineLvl w:val="2"/>
        <w:rPr>
          <w:rFonts w:ascii="inherit" w:eastAsia="Times New Roman" w:hAnsi="inherit" w:cs="Arial"/>
          <w:b/>
          <w:bCs/>
          <w:color w:val="B80000"/>
          <w:sz w:val="24"/>
          <w:szCs w:val="24"/>
        </w:rPr>
      </w:pPr>
      <w:r w:rsidRPr="0036305D">
        <w:rPr>
          <w:rFonts w:ascii="inherit" w:eastAsia="Times New Roman" w:hAnsi="inherit" w:cs="Arial"/>
          <w:b/>
          <w:bCs/>
          <w:color w:val="B80000"/>
          <w:sz w:val="24"/>
          <w:szCs w:val="24"/>
        </w:rPr>
        <w:t>THÔNG TIN ĐƠN VỊ GIẢI QUYẾT - HỖ TRỢ</w:t>
      </w:r>
    </w:p>
    <w:p w:rsidR="0036305D" w:rsidRPr="0036305D" w:rsidRDefault="0036305D" w:rsidP="0036305D">
      <w:pPr>
        <w:spacing w:line="240" w:lineRule="auto"/>
        <w:jc w:val="center"/>
        <w:rPr>
          <w:rFonts w:ascii="Arial" w:eastAsia="Times New Roman" w:hAnsi="Arial" w:cs="Arial"/>
          <w:color w:val="333333"/>
          <w:sz w:val="21"/>
          <w:szCs w:val="21"/>
        </w:rPr>
      </w:pPr>
      <w:hyperlink r:id="rId5" w:history="1">
        <w:r w:rsidRPr="0036305D">
          <w:rPr>
            <w:rFonts w:ascii="Arial" w:eastAsia="Times New Roman" w:hAnsi="Arial" w:cs="Arial"/>
            <w:caps/>
            <w:color w:val="FFFFFF"/>
            <w:sz w:val="21"/>
            <w:szCs w:val="21"/>
            <w:u w:val="single"/>
            <w:bdr w:val="none" w:sz="0" w:space="0" w:color="auto" w:frame="1"/>
            <w:shd w:val="clear" w:color="auto" w:fill="B80000"/>
          </w:rPr>
          <w:t>NỘP HỒ SƠ MỨC ĐỘ 3</w:t>
        </w:r>
      </w:hyperlink>
    </w:p>
    <w:p w:rsidR="0036305D" w:rsidRPr="0036305D" w:rsidRDefault="0036305D" w:rsidP="0036305D">
      <w:pPr>
        <w:shd w:val="clear" w:color="auto" w:fill="FEE5AD"/>
        <w:spacing w:line="240" w:lineRule="auto"/>
        <w:outlineLvl w:val="2"/>
        <w:rPr>
          <w:rFonts w:ascii="inherit" w:eastAsia="Times New Roman" w:hAnsi="inherit" w:cs="Arial"/>
          <w:b/>
          <w:bCs/>
          <w:color w:val="B80000"/>
          <w:sz w:val="24"/>
          <w:szCs w:val="24"/>
        </w:rPr>
      </w:pPr>
      <w:r w:rsidRPr="0036305D">
        <w:rPr>
          <w:rFonts w:ascii="inherit" w:eastAsia="Times New Roman" w:hAnsi="inherit" w:cs="Arial"/>
          <w:b/>
          <w:bCs/>
          <w:color w:val="B80000"/>
          <w:sz w:val="24"/>
          <w:szCs w:val="24"/>
        </w:rPr>
        <w:t>THÔNG TIN DỊCH VỤ CÔNG (THỜI GIAN GIẢI QUYẾT: 5 NGÀY LÀM VIỆC)</w:t>
      </w:r>
    </w:p>
    <w:p w:rsidR="0036305D" w:rsidRPr="0036305D" w:rsidRDefault="0036305D" w:rsidP="0036305D">
      <w:pPr>
        <w:spacing w:after="150" w:line="240" w:lineRule="auto"/>
        <w:rPr>
          <w:rFonts w:ascii="Arial" w:eastAsia="Times New Roman" w:hAnsi="Arial" w:cs="Arial"/>
          <w:color w:val="333333"/>
          <w:sz w:val="21"/>
          <w:szCs w:val="21"/>
        </w:rPr>
      </w:pPr>
      <w:r w:rsidRPr="0036305D">
        <w:rPr>
          <w:rFonts w:ascii="Arial" w:eastAsia="Times New Roman" w:hAnsi="Arial" w:cs="Arial"/>
          <w:color w:val="333333"/>
          <w:sz w:val="21"/>
          <w:szCs w:val="21"/>
        </w:rPr>
        <w:t> </w:t>
      </w:r>
    </w:p>
    <w:p w:rsidR="0036305D" w:rsidRPr="0036305D" w:rsidRDefault="0036305D" w:rsidP="0036305D">
      <w:pPr>
        <w:spacing w:after="150" w:line="240" w:lineRule="auto"/>
        <w:rPr>
          <w:rFonts w:ascii="Arial" w:eastAsia="Times New Roman" w:hAnsi="Arial" w:cs="Arial"/>
          <w:color w:val="333333"/>
          <w:sz w:val="21"/>
          <w:szCs w:val="21"/>
        </w:rPr>
      </w:pPr>
      <w:r w:rsidRPr="0036305D">
        <w:rPr>
          <w:rFonts w:ascii="Arial" w:eastAsia="Times New Roman" w:hAnsi="Arial" w:cs="Arial"/>
          <w:color w:val="333333"/>
          <w:sz w:val="21"/>
          <w:szCs w:val="21"/>
        </w:rPr>
        <w:t>- Ủy ban nhân dân cấp xã tổng hợp danh sách khu dân cư văn hóa đủ điều kiện xét tặng Giấy khen.</w:t>
      </w:r>
      <w:r w:rsidRPr="0036305D">
        <w:rPr>
          <w:rFonts w:ascii="Arial" w:eastAsia="Times New Roman" w:hAnsi="Arial" w:cs="Arial"/>
          <w:color w:val="333333"/>
          <w:sz w:val="21"/>
          <w:szCs w:val="21"/>
        </w:rPr>
        <w:br/>
        <w:t>- Ủy ban nhân dân cấp xã triệu tập cuộc họp bình xét, thành phần gồm:</w:t>
      </w:r>
      <w:r w:rsidRPr="0036305D">
        <w:rPr>
          <w:rFonts w:ascii="Arial" w:eastAsia="Times New Roman" w:hAnsi="Arial" w:cs="Arial"/>
          <w:color w:val="333333"/>
          <w:sz w:val="21"/>
          <w:szCs w:val="21"/>
        </w:rPr>
        <w:br/>
        <w:t>+ Chủ tịch Ủy ban nhân dân cấp xã, Chủ tịch Mặt trận Tổ quốc, đại diện các đoàn thể cấp xã và Trưởng ban công tác Mặt trận ở khu dân cư;</w:t>
      </w:r>
      <w:r w:rsidRPr="0036305D">
        <w:rPr>
          <w:rFonts w:ascii="Arial" w:eastAsia="Times New Roman" w:hAnsi="Arial" w:cs="Arial"/>
          <w:color w:val="333333"/>
          <w:sz w:val="21"/>
          <w:szCs w:val="21"/>
        </w:rPr>
        <w:br/>
        <w:t>+ Đại diện khu dân cư trong danh sách được bình xét.</w:t>
      </w:r>
      <w:r w:rsidRPr="0036305D">
        <w:rPr>
          <w:rFonts w:ascii="Arial" w:eastAsia="Times New Roman" w:hAnsi="Arial" w:cs="Arial"/>
          <w:color w:val="333333"/>
          <w:sz w:val="21"/>
          <w:szCs w:val="21"/>
        </w:rPr>
        <w:br/>
        <w:t>- Tổ chức cuộc họp bình xét:</w:t>
      </w:r>
      <w:r w:rsidRPr="0036305D">
        <w:rPr>
          <w:rFonts w:ascii="Arial" w:eastAsia="Times New Roman" w:hAnsi="Arial" w:cs="Arial"/>
          <w:color w:val="333333"/>
          <w:sz w:val="21"/>
          <w:szCs w:val="21"/>
        </w:rPr>
        <w:br/>
        <w:t>+ Cuộc họp được tiến hành khi đạt 60% trở lên số người được triệu tập tham dự;</w:t>
      </w:r>
      <w:r w:rsidRPr="0036305D">
        <w:rPr>
          <w:rFonts w:ascii="Arial" w:eastAsia="Times New Roman" w:hAnsi="Arial" w:cs="Arial"/>
          <w:color w:val="333333"/>
          <w:sz w:val="21"/>
          <w:szCs w:val="21"/>
        </w:rPr>
        <w:br/>
        <w:t>+ Hình thức bình xét: Bỏ phiếu kín hoặc biểu quyết;</w:t>
      </w:r>
      <w:r w:rsidRPr="0036305D">
        <w:rPr>
          <w:rFonts w:ascii="Arial" w:eastAsia="Times New Roman" w:hAnsi="Arial" w:cs="Arial"/>
          <w:color w:val="333333"/>
          <w:sz w:val="21"/>
          <w:szCs w:val="21"/>
        </w:rPr>
        <w:br/>
        <w:t>+ Kết quả: Các Khu dân cư được đề nghị tặng Giấy khen khi có từ 60% trở lên thành viên dự họp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r w:rsidRPr="0036305D">
        <w:rPr>
          <w:rFonts w:ascii="Arial" w:eastAsia="Times New Roman" w:hAnsi="Arial" w:cs="Arial"/>
          <w:color w:val="333333"/>
          <w:sz w:val="21"/>
          <w:szCs w:val="21"/>
        </w:rPr>
        <w:br/>
      </w:r>
      <w:r w:rsidRPr="0036305D">
        <w:rPr>
          <w:rFonts w:ascii="Arial" w:eastAsia="Times New Roman" w:hAnsi="Arial" w:cs="Arial"/>
          <w:color w:val="333333"/>
          <w:sz w:val="21"/>
          <w:szCs w:val="21"/>
        </w:rPr>
        <w:br/>
        <w:t>- Trong thời hạn 03 ngày làm việc, kể từ ngày có kết quả cuộc họp bình xét, Ủy ban nhân dân cấp xã lập hồ sơ theo quy định trình Ủy ban nhân dân cấp huyện.</w:t>
      </w:r>
      <w:r w:rsidRPr="0036305D">
        <w:rPr>
          <w:rFonts w:ascii="Arial" w:eastAsia="Times New Roman" w:hAnsi="Arial" w:cs="Arial"/>
          <w:color w:val="333333"/>
          <w:sz w:val="21"/>
          <w:szCs w:val="21"/>
        </w:rPr>
        <w:br/>
        <w:t>- Trong thời hạn 05 ngày làm việc, kể từ ngày nhận được hồ sơ hợp lệ, Chủ tịch Ủy ban nhân dân cấp huyện tổ chức họp Hội đồng thi đua - khen thưởng theo quy định hiện hành về thi đua, khen thưởng.</w:t>
      </w:r>
      <w:r w:rsidRPr="0036305D">
        <w:rPr>
          <w:rFonts w:ascii="Arial" w:eastAsia="Times New Roman" w:hAnsi="Arial" w:cs="Arial"/>
          <w:color w:val="333333"/>
          <w:sz w:val="21"/>
          <w:szCs w:val="21"/>
        </w:rPr>
        <w:br/>
        <w:t>- Trong thời hạn 03 ngày làm việc, kể từ ngày có kết quả Hội đồng thi đua - khen thưởng, Chủ tịch Ủy ban nhân dân cấp huyện quyết định tặng Giấy khen Khu dân cư văn hóa.</w:t>
      </w:r>
    </w:p>
    <w:p w:rsidR="0036305D" w:rsidRPr="0036305D" w:rsidRDefault="0036305D" w:rsidP="0036305D">
      <w:pPr>
        <w:shd w:val="clear" w:color="auto" w:fill="FEE5AD"/>
        <w:spacing w:line="240" w:lineRule="auto"/>
        <w:outlineLvl w:val="2"/>
        <w:rPr>
          <w:rFonts w:ascii="inherit" w:eastAsia="Times New Roman" w:hAnsi="inherit" w:cs="Arial"/>
          <w:b/>
          <w:bCs/>
          <w:color w:val="B80000"/>
          <w:sz w:val="24"/>
          <w:szCs w:val="24"/>
        </w:rPr>
      </w:pPr>
      <w:r w:rsidRPr="0036305D">
        <w:rPr>
          <w:rFonts w:ascii="inherit" w:eastAsia="Times New Roman" w:hAnsi="inherit" w:cs="Arial"/>
          <w:b/>
          <w:bCs/>
          <w:color w:val="B80000"/>
          <w:sz w:val="24"/>
          <w:szCs w:val="24"/>
        </w:rPr>
        <w:t>HỒ SƠ CẦN NỘP</w:t>
      </w:r>
    </w:p>
    <w:tbl>
      <w:tblPr>
        <w:tblW w:w="10774" w:type="dxa"/>
        <w:tblInd w:w="-10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50"/>
        <w:gridCol w:w="8297"/>
        <w:gridCol w:w="1727"/>
      </w:tblGrid>
      <w:tr w:rsidR="0036305D" w:rsidRPr="0036305D" w:rsidTr="0036305D">
        <w:trPr>
          <w:tblHeader/>
        </w:trPr>
        <w:tc>
          <w:tcPr>
            <w:tcW w:w="750" w:type="dxa"/>
            <w:tcBorders>
              <w:top w:val="nil"/>
              <w:bottom w:val="single" w:sz="12" w:space="0" w:color="DDDDDD"/>
              <w:right w:val="single" w:sz="6" w:space="0" w:color="DDDDDD"/>
            </w:tcBorders>
            <w:shd w:val="clear" w:color="auto" w:fill="E6E5E8"/>
            <w:tcMar>
              <w:top w:w="120" w:type="dxa"/>
              <w:left w:w="120" w:type="dxa"/>
              <w:bottom w:w="120" w:type="dxa"/>
              <w:right w:w="120" w:type="dxa"/>
            </w:tcMar>
            <w:vAlign w:val="bottom"/>
            <w:hideMark/>
          </w:tcPr>
          <w:p w:rsidR="0036305D" w:rsidRPr="0036305D" w:rsidRDefault="0036305D" w:rsidP="0036305D">
            <w:pPr>
              <w:spacing w:after="300" w:line="240" w:lineRule="auto"/>
              <w:rPr>
                <w:rFonts w:eastAsia="Times New Roman" w:cs="Times New Roman"/>
                <w:b/>
                <w:bCs/>
                <w:color w:val="333333"/>
                <w:sz w:val="24"/>
                <w:szCs w:val="24"/>
              </w:rPr>
            </w:pPr>
            <w:r w:rsidRPr="0036305D">
              <w:rPr>
                <w:rFonts w:eastAsia="Times New Roman" w:cs="Times New Roman"/>
                <w:b/>
                <w:bCs/>
                <w:color w:val="333333"/>
                <w:sz w:val="24"/>
                <w:szCs w:val="24"/>
              </w:rPr>
              <w:t>#</w:t>
            </w:r>
          </w:p>
        </w:tc>
        <w:tc>
          <w:tcPr>
            <w:tcW w:w="0" w:type="auto"/>
            <w:tcBorders>
              <w:top w:val="nil"/>
              <w:bottom w:val="single" w:sz="12" w:space="0" w:color="DDDDDD"/>
              <w:right w:val="single" w:sz="6" w:space="0" w:color="DDDDDD"/>
            </w:tcBorders>
            <w:shd w:val="clear" w:color="auto" w:fill="E6E5E8"/>
            <w:tcMar>
              <w:top w:w="120" w:type="dxa"/>
              <w:left w:w="120" w:type="dxa"/>
              <w:bottom w:w="120" w:type="dxa"/>
              <w:right w:w="120" w:type="dxa"/>
            </w:tcMar>
            <w:vAlign w:val="bottom"/>
            <w:hideMark/>
          </w:tcPr>
          <w:p w:rsidR="0036305D" w:rsidRPr="0036305D" w:rsidRDefault="0036305D" w:rsidP="0036305D">
            <w:pPr>
              <w:spacing w:after="300" w:line="240" w:lineRule="auto"/>
              <w:rPr>
                <w:rFonts w:eastAsia="Times New Roman" w:cs="Times New Roman"/>
                <w:b/>
                <w:bCs/>
                <w:color w:val="333333"/>
                <w:sz w:val="24"/>
                <w:szCs w:val="24"/>
              </w:rPr>
            </w:pPr>
            <w:r w:rsidRPr="0036305D">
              <w:rPr>
                <w:rFonts w:eastAsia="Times New Roman" w:cs="Times New Roman"/>
                <w:b/>
                <w:bCs/>
                <w:color w:val="333333"/>
                <w:sz w:val="24"/>
                <w:szCs w:val="24"/>
              </w:rPr>
              <w:t>Tên hồ sơ</w:t>
            </w:r>
          </w:p>
        </w:tc>
        <w:tc>
          <w:tcPr>
            <w:tcW w:w="1146" w:type="dxa"/>
            <w:tcBorders>
              <w:top w:val="nil"/>
              <w:bottom w:val="single" w:sz="12" w:space="0" w:color="DDDDDD"/>
              <w:right w:val="nil"/>
            </w:tcBorders>
            <w:shd w:val="clear" w:color="auto" w:fill="E6E5E8"/>
            <w:tcMar>
              <w:top w:w="120" w:type="dxa"/>
              <w:left w:w="120" w:type="dxa"/>
              <w:bottom w:w="120" w:type="dxa"/>
              <w:right w:w="120" w:type="dxa"/>
            </w:tcMar>
            <w:vAlign w:val="bottom"/>
            <w:hideMark/>
          </w:tcPr>
          <w:p w:rsidR="0036305D" w:rsidRPr="0036305D" w:rsidRDefault="0036305D" w:rsidP="0036305D">
            <w:pPr>
              <w:spacing w:after="300" w:line="240" w:lineRule="auto"/>
              <w:rPr>
                <w:rFonts w:eastAsia="Times New Roman" w:cs="Times New Roman"/>
                <w:b/>
                <w:bCs/>
                <w:color w:val="333333"/>
                <w:sz w:val="24"/>
                <w:szCs w:val="24"/>
              </w:rPr>
            </w:pPr>
            <w:r w:rsidRPr="0036305D">
              <w:rPr>
                <w:rFonts w:eastAsia="Times New Roman" w:cs="Times New Roman"/>
                <w:b/>
                <w:bCs/>
                <w:color w:val="333333"/>
                <w:sz w:val="24"/>
                <w:szCs w:val="24"/>
              </w:rPr>
              <w:t>Tập tin đính kèm</w:t>
            </w:r>
          </w:p>
        </w:tc>
      </w:tr>
      <w:tr w:rsidR="0036305D" w:rsidRPr="0036305D" w:rsidTr="0036305D">
        <w:tc>
          <w:tcPr>
            <w:tcW w:w="0" w:type="auto"/>
            <w:tcBorders>
              <w:top w:val="single" w:sz="6" w:space="0" w:color="DDDDDD"/>
              <w:right w:val="single" w:sz="6" w:space="0" w:color="DDDDDD"/>
            </w:tcBorders>
            <w:shd w:val="clear" w:color="auto" w:fill="F5F5F5"/>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color w:val="333333"/>
                <w:sz w:val="24"/>
                <w:szCs w:val="24"/>
              </w:rPr>
              <w:t>1</w:t>
            </w:r>
          </w:p>
        </w:tc>
        <w:tc>
          <w:tcPr>
            <w:tcW w:w="0" w:type="auto"/>
            <w:tcBorders>
              <w:top w:val="single" w:sz="6" w:space="0" w:color="DDDDDD"/>
              <w:right w:val="single" w:sz="6" w:space="0" w:color="DDDDDD"/>
            </w:tcBorders>
            <w:shd w:val="clear" w:color="auto" w:fill="F5F5F5"/>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color w:val="333333"/>
                <w:sz w:val="24"/>
                <w:szCs w:val="24"/>
              </w:rPr>
              <w:t>Văn bản đề nghị tặng Giấy khen Khu dân cư văn hóa của UBND phường, xã (mẫu số 11)</w:t>
            </w:r>
          </w:p>
        </w:tc>
        <w:tc>
          <w:tcPr>
            <w:tcW w:w="1146" w:type="dxa"/>
            <w:tcBorders>
              <w:top w:val="single" w:sz="6" w:space="0" w:color="DDDDDD"/>
              <w:right w:val="nil"/>
            </w:tcBorders>
            <w:shd w:val="clear" w:color="auto" w:fill="F5F5F5"/>
            <w:tcMar>
              <w:top w:w="120" w:type="dxa"/>
              <w:left w:w="120" w:type="dxa"/>
              <w:bottom w:w="120" w:type="dxa"/>
              <w:right w:w="120" w:type="dxa"/>
            </w:tcMar>
            <w:hideMark/>
          </w:tcPr>
          <w:p w:rsidR="0036305D" w:rsidRPr="0036305D" w:rsidRDefault="0036305D" w:rsidP="0036305D">
            <w:pPr>
              <w:numPr>
                <w:ilvl w:val="0"/>
                <w:numId w:val="1"/>
              </w:numPr>
              <w:spacing w:before="100" w:beforeAutospacing="1" w:after="100" w:afterAutospacing="1" w:line="240" w:lineRule="auto"/>
              <w:rPr>
                <w:rFonts w:eastAsia="Times New Roman" w:cs="Times New Roman"/>
                <w:color w:val="333333"/>
                <w:sz w:val="24"/>
                <w:szCs w:val="24"/>
              </w:rPr>
            </w:pPr>
            <w:hyperlink r:id="rId6" w:tgtFrame="_blank" w:history="1">
              <w:r w:rsidRPr="0036305D">
                <w:rPr>
                  <w:rFonts w:eastAsia="Times New Roman" w:cs="Times New Roman"/>
                  <w:color w:val="336600"/>
                  <w:sz w:val="24"/>
                  <w:szCs w:val="24"/>
                  <w:u w:val="single"/>
                </w:rPr>
                <w:t>Mẫu số 11.docx</w:t>
              </w:r>
            </w:hyperlink>
          </w:p>
        </w:tc>
      </w:tr>
      <w:tr w:rsidR="0036305D" w:rsidRPr="0036305D" w:rsidTr="0036305D">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0" w:line="240" w:lineRule="auto"/>
              <w:rPr>
                <w:rFonts w:eastAsia="Times New Roman" w:cs="Times New Roman"/>
                <w:color w:val="333333"/>
                <w:sz w:val="24"/>
                <w:szCs w:val="24"/>
              </w:rPr>
            </w:pPr>
            <w:r w:rsidRPr="0036305D">
              <w:rPr>
                <w:rFonts w:eastAsia="Times New Roman" w:cs="Times New Roman"/>
                <w:color w:val="333333"/>
                <w:sz w:val="24"/>
                <w:szCs w:val="24"/>
              </w:rPr>
              <w:t>2</w:t>
            </w:r>
          </w:p>
        </w:tc>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0" w:line="240" w:lineRule="auto"/>
              <w:rPr>
                <w:rFonts w:eastAsia="Times New Roman" w:cs="Times New Roman"/>
                <w:color w:val="333333"/>
                <w:sz w:val="24"/>
                <w:szCs w:val="24"/>
              </w:rPr>
            </w:pPr>
            <w:r w:rsidRPr="0036305D">
              <w:rPr>
                <w:rFonts w:eastAsia="Times New Roman" w:cs="Times New Roman"/>
                <w:color w:val="333333"/>
                <w:sz w:val="24"/>
                <w:szCs w:val="24"/>
              </w:rPr>
              <w:t>Biên bản họp xét tặng Giấy khen Khu dân cư văn hóa (mẫu số 12)</w:t>
            </w:r>
          </w:p>
        </w:tc>
        <w:tc>
          <w:tcPr>
            <w:tcW w:w="1146" w:type="dxa"/>
            <w:tcBorders>
              <w:top w:val="single" w:sz="6" w:space="0" w:color="DDDDDD"/>
              <w:right w:val="nil"/>
            </w:tcBorders>
            <w:shd w:val="clear" w:color="auto" w:fill="auto"/>
            <w:tcMar>
              <w:top w:w="120" w:type="dxa"/>
              <w:left w:w="120" w:type="dxa"/>
              <w:bottom w:w="120" w:type="dxa"/>
              <w:right w:w="120" w:type="dxa"/>
            </w:tcMar>
            <w:hideMark/>
          </w:tcPr>
          <w:p w:rsidR="0036305D" w:rsidRPr="0036305D" w:rsidRDefault="0036305D" w:rsidP="0036305D">
            <w:pPr>
              <w:numPr>
                <w:ilvl w:val="0"/>
                <w:numId w:val="2"/>
              </w:numPr>
              <w:spacing w:before="100" w:beforeAutospacing="1" w:after="100" w:afterAutospacing="1" w:line="240" w:lineRule="auto"/>
              <w:rPr>
                <w:rFonts w:eastAsia="Times New Roman" w:cs="Times New Roman"/>
                <w:color w:val="333333"/>
                <w:sz w:val="24"/>
                <w:szCs w:val="24"/>
              </w:rPr>
            </w:pPr>
            <w:hyperlink r:id="rId7" w:tgtFrame="_blank" w:history="1">
              <w:r w:rsidRPr="0036305D">
                <w:rPr>
                  <w:rFonts w:eastAsia="Times New Roman" w:cs="Times New Roman"/>
                  <w:color w:val="336600"/>
                  <w:sz w:val="24"/>
                  <w:szCs w:val="24"/>
                  <w:u w:val="single"/>
                </w:rPr>
                <w:t>Mẫu số 12.docx</w:t>
              </w:r>
            </w:hyperlink>
          </w:p>
        </w:tc>
      </w:tr>
    </w:tbl>
    <w:p w:rsidR="0036305D" w:rsidRPr="0036305D" w:rsidRDefault="0036305D" w:rsidP="0036305D">
      <w:pPr>
        <w:shd w:val="clear" w:color="auto" w:fill="FEE5AD"/>
        <w:spacing w:line="240" w:lineRule="auto"/>
        <w:outlineLvl w:val="2"/>
        <w:rPr>
          <w:rFonts w:ascii="inherit" w:eastAsia="Times New Roman" w:hAnsi="inherit" w:cs="Arial"/>
          <w:b/>
          <w:bCs/>
          <w:color w:val="B80000"/>
          <w:sz w:val="24"/>
          <w:szCs w:val="24"/>
        </w:rPr>
      </w:pPr>
      <w:r w:rsidRPr="0036305D">
        <w:rPr>
          <w:rFonts w:ascii="inherit" w:eastAsia="Times New Roman" w:hAnsi="inherit" w:cs="Arial"/>
          <w:b/>
          <w:bCs/>
          <w:color w:val="B80000"/>
          <w:sz w:val="24"/>
          <w:szCs w:val="24"/>
        </w:rPr>
        <w:t>QUÁ TRÌNH GIẢI QUYẾT HỒ SƠ</w:t>
      </w:r>
    </w:p>
    <w:tbl>
      <w:tblPr>
        <w:tblW w:w="10632" w:type="dxa"/>
        <w:tblInd w:w="-10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85"/>
        <w:gridCol w:w="1647"/>
      </w:tblGrid>
      <w:tr w:rsidR="0036305D" w:rsidRPr="0036305D" w:rsidTr="0036305D">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b/>
                <w:bCs/>
                <w:color w:val="B80000"/>
                <w:sz w:val="24"/>
                <w:szCs w:val="24"/>
              </w:rPr>
              <w:t>Bước 1</w:t>
            </w:r>
            <w:r w:rsidRPr="0036305D">
              <w:rPr>
                <w:rFonts w:eastAsia="Times New Roman" w:cs="Times New Roman"/>
                <w:color w:val="333333"/>
                <w:sz w:val="24"/>
                <w:szCs w:val="24"/>
              </w:rPr>
              <w:t>: </w:t>
            </w:r>
            <w:r w:rsidRPr="0036305D">
              <w:rPr>
                <w:rFonts w:eastAsia="Times New Roman" w:cs="Times New Roman"/>
                <w:b/>
                <w:bCs/>
                <w:color w:val="333333"/>
                <w:sz w:val="24"/>
                <w:szCs w:val="24"/>
              </w:rPr>
              <w:t>Bước xử lý</w:t>
            </w:r>
          </w:p>
        </w:tc>
        <w:tc>
          <w:tcPr>
            <w:tcW w:w="1647" w:type="dxa"/>
            <w:tcBorders>
              <w:top w:val="single" w:sz="6" w:space="0" w:color="DDDDDD"/>
              <w:right w:val="nil"/>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i/>
                <w:iCs/>
                <w:color w:val="333333"/>
                <w:sz w:val="24"/>
                <w:szCs w:val="24"/>
              </w:rPr>
              <w:t>Thời gian giải quyết </w:t>
            </w:r>
            <w:r w:rsidRPr="0036305D">
              <w:rPr>
                <w:rFonts w:eastAsia="Times New Roman" w:cs="Times New Roman"/>
                <w:b/>
                <w:bCs/>
                <w:i/>
                <w:iCs/>
                <w:color w:val="333333"/>
                <w:sz w:val="24"/>
                <w:szCs w:val="24"/>
              </w:rPr>
              <w:t>0,5 </w:t>
            </w:r>
            <w:r w:rsidRPr="0036305D">
              <w:rPr>
                <w:rFonts w:eastAsia="Times New Roman" w:cs="Times New Roman"/>
                <w:i/>
                <w:iCs/>
                <w:color w:val="333333"/>
                <w:sz w:val="24"/>
                <w:szCs w:val="24"/>
              </w:rPr>
              <w:t>ngày làm việc</w:t>
            </w:r>
          </w:p>
        </w:tc>
      </w:tr>
      <w:tr w:rsidR="0036305D" w:rsidRPr="0036305D" w:rsidTr="0036305D">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b/>
                <w:bCs/>
                <w:color w:val="B80000"/>
                <w:sz w:val="24"/>
                <w:szCs w:val="24"/>
              </w:rPr>
              <w:t>Bước 2</w:t>
            </w:r>
            <w:r w:rsidRPr="0036305D">
              <w:rPr>
                <w:rFonts w:eastAsia="Times New Roman" w:cs="Times New Roman"/>
                <w:color w:val="333333"/>
                <w:sz w:val="24"/>
                <w:szCs w:val="24"/>
              </w:rPr>
              <w:t>: </w:t>
            </w:r>
            <w:r w:rsidRPr="0036305D">
              <w:rPr>
                <w:rFonts w:eastAsia="Times New Roman" w:cs="Times New Roman"/>
                <w:b/>
                <w:bCs/>
                <w:color w:val="333333"/>
                <w:sz w:val="24"/>
                <w:szCs w:val="24"/>
              </w:rPr>
              <w:t>Bước xử lý</w:t>
            </w:r>
          </w:p>
        </w:tc>
        <w:tc>
          <w:tcPr>
            <w:tcW w:w="1647" w:type="dxa"/>
            <w:tcBorders>
              <w:top w:val="single" w:sz="6" w:space="0" w:color="DDDDDD"/>
              <w:right w:val="nil"/>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i/>
                <w:iCs/>
                <w:color w:val="333333"/>
                <w:sz w:val="24"/>
                <w:szCs w:val="24"/>
              </w:rPr>
              <w:t>Thời gian giải quyết </w:t>
            </w:r>
            <w:r w:rsidRPr="0036305D">
              <w:rPr>
                <w:rFonts w:eastAsia="Times New Roman" w:cs="Times New Roman"/>
                <w:b/>
                <w:bCs/>
                <w:i/>
                <w:iCs/>
                <w:color w:val="333333"/>
                <w:sz w:val="24"/>
                <w:szCs w:val="24"/>
              </w:rPr>
              <w:t>2 </w:t>
            </w:r>
            <w:r w:rsidRPr="0036305D">
              <w:rPr>
                <w:rFonts w:eastAsia="Times New Roman" w:cs="Times New Roman"/>
                <w:i/>
                <w:iCs/>
                <w:color w:val="333333"/>
                <w:sz w:val="24"/>
                <w:szCs w:val="24"/>
              </w:rPr>
              <w:t>ngày làm việc</w:t>
            </w:r>
          </w:p>
        </w:tc>
      </w:tr>
      <w:tr w:rsidR="0036305D" w:rsidRPr="0036305D" w:rsidTr="0036305D">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b/>
                <w:bCs/>
                <w:color w:val="B80000"/>
                <w:sz w:val="24"/>
                <w:szCs w:val="24"/>
              </w:rPr>
              <w:lastRenderedPageBreak/>
              <w:t>Bước 3</w:t>
            </w:r>
            <w:r w:rsidRPr="0036305D">
              <w:rPr>
                <w:rFonts w:eastAsia="Times New Roman" w:cs="Times New Roman"/>
                <w:color w:val="333333"/>
                <w:sz w:val="24"/>
                <w:szCs w:val="24"/>
              </w:rPr>
              <w:t>: </w:t>
            </w:r>
            <w:r w:rsidRPr="0036305D">
              <w:rPr>
                <w:rFonts w:eastAsia="Times New Roman" w:cs="Times New Roman"/>
                <w:b/>
                <w:bCs/>
                <w:color w:val="333333"/>
                <w:sz w:val="24"/>
                <w:szCs w:val="24"/>
              </w:rPr>
              <w:t>Bước xử lý</w:t>
            </w:r>
          </w:p>
        </w:tc>
        <w:tc>
          <w:tcPr>
            <w:tcW w:w="1647" w:type="dxa"/>
            <w:tcBorders>
              <w:top w:val="single" w:sz="6" w:space="0" w:color="DDDDDD"/>
              <w:right w:val="nil"/>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i/>
                <w:iCs/>
                <w:color w:val="333333"/>
                <w:sz w:val="24"/>
                <w:szCs w:val="24"/>
              </w:rPr>
              <w:t>Thời gian giải quyết </w:t>
            </w:r>
            <w:r w:rsidRPr="0036305D">
              <w:rPr>
                <w:rFonts w:eastAsia="Times New Roman" w:cs="Times New Roman"/>
                <w:b/>
                <w:bCs/>
                <w:i/>
                <w:iCs/>
                <w:color w:val="333333"/>
                <w:sz w:val="24"/>
                <w:szCs w:val="24"/>
              </w:rPr>
              <w:t>1 </w:t>
            </w:r>
            <w:r w:rsidRPr="0036305D">
              <w:rPr>
                <w:rFonts w:eastAsia="Times New Roman" w:cs="Times New Roman"/>
                <w:i/>
                <w:iCs/>
                <w:color w:val="333333"/>
                <w:sz w:val="24"/>
                <w:szCs w:val="24"/>
              </w:rPr>
              <w:t>ngày làm việc</w:t>
            </w:r>
          </w:p>
        </w:tc>
      </w:tr>
      <w:tr w:rsidR="0036305D" w:rsidRPr="0036305D" w:rsidTr="0036305D">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b/>
                <w:bCs/>
                <w:color w:val="B80000"/>
                <w:sz w:val="24"/>
                <w:szCs w:val="24"/>
              </w:rPr>
              <w:t>Bước 4</w:t>
            </w:r>
            <w:r w:rsidRPr="0036305D">
              <w:rPr>
                <w:rFonts w:eastAsia="Times New Roman" w:cs="Times New Roman"/>
                <w:color w:val="333333"/>
                <w:sz w:val="24"/>
                <w:szCs w:val="24"/>
              </w:rPr>
              <w:t>: </w:t>
            </w:r>
            <w:r w:rsidRPr="0036305D">
              <w:rPr>
                <w:rFonts w:eastAsia="Times New Roman" w:cs="Times New Roman"/>
                <w:b/>
                <w:bCs/>
                <w:color w:val="333333"/>
                <w:sz w:val="24"/>
                <w:szCs w:val="24"/>
              </w:rPr>
              <w:t>Bước xử lý</w:t>
            </w:r>
          </w:p>
        </w:tc>
        <w:tc>
          <w:tcPr>
            <w:tcW w:w="1647" w:type="dxa"/>
            <w:tcBorders>
              <w:top w:val="single" w:sz="6" w:space="0" w:color="DDDDDD"/>
              <w:right w:val="nil"/>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i/>
                <w:iCs/>
                <w:color w:val="333333"/>
                <w:sz w:val="24"/>
                <w:szCs w:val="24"/>
              </w:rPr>
              <w:t>Thời gian giải quyết </w:t>
            </w:r>
            <w:r w:rsidRPr="0036305D">
              <w:rPr>
                <w:rFonts w:eastAsia="Times New Roman" w:cs="Times New Roman"/>
                <w:b/>
                <w:bCs/>
                <w:i/>
                <w:iCs/>
                <w:color w:val="333333"/>
                <w:sz w:val="24"/>
                <w:szCs w:val="24"/>
              </w:rPr>
              <w:t>1 </w:t>
            </w:r>
            <w:r w:rsidRPr="0036305D">
              <w:rPr>
                <w:rFonts w:eastAsia="Times New Roman" w:cs="Times New Roman"/>
                <w:i/>
                <w:iCs/>
                <w:color w:val="333333"/>
                <w:sz w:val="24"/>
                <w:szCs w:val="24"/>
              </w:rPr>
              <w:t>ngày làm việc</w:t>
            </w:r>
          </w:p>
        </w:tc>
      </w:tr>
      <w:tr w:rsidR="0036305D" w:rsidRPr="0036305D" w:rsidTr="0036305D">
        <w:tc>
          <w:tcPr>
            <w:tcW w:w="0" w:type="auto"/>
            <w:tcBorders>
              <w:top w:val="single" w:sz="6" w:space="0" w:color="DDDDDD"/>
              <w:right w:val="single" w:sz="6" w:space="0" w:color="DDDDDD"/>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b/>
                <w:bCs/>
                <w:color w:val="B80000"/>
                <w:sz w:val="24"/>
                <w:szCs w:val="24"/>
              </w:rPr>
              <w:t>Bước 5</w:t>
            </w:r>
            <w:r w:rsidRPr="0036305D">
              <w:rPr>
                <w:rFonts w:eastAsia="Times New Roman" w:cs="Times New Roman"/>
                <w:color w:val="333333"/>
                <w:sz w:val="24"/>
                <w:szCs w:val="24"/>
              </w:rPr>
              <w:t>: </w:t>
            </w:r>
            <w:r w:rsidRPr="0036305D">
              <w:rPr>
                <w:rFonts w:eastAsia="Times New Roman" w:cs="Times New Roman"/>
                <w:b/>
                <w:bCs/>
                <w:color w:val="333333"/>
                <w:sz w:val="24"/>
                <w:szCs w:val="24"/>
              </w:rPr>
              <w:t>Bước xử lý</w:t>
            </w:r>
          </w:p>
        </w:tc>
        <w:tc>
          <w:tcPr>
            <w:tcW w:w="1647" w:type="dxa"/>
            <w:tcBorders>
              <w:top w:val="single" w:sz="6" w:space="0" w:color="DDDDDD"/>
              <w:right w:val="nil"/>
            </w:tcBorders>
            <w:shd w:val="clear" w:color="auto" w:fill="auto"/>
            <w:tcMar>
              <w:top w:w="120" w:type="dxa"/>
              <w:left w:w="120" w:type="dxa"/>
              <w:bottom w:w="120" w:type="dxa"/>
              <w:right w:w="120" w:type="dxa"/>
            </w:tcMar>
            <w:hideMark/>
          </w:tcPr>
          <w:p w:rsidR="0036305D" w:rsidRPr="0036305D" w:rsidRDefault="0036305D" w:rsidP="0036305D">
            <w:pPr>
              <w:spacing w:after="300" w:line="240" w:lineRule="auto"/>
              <w:rPr>
                <w:rFonts w:eastAsia="Times New Roman" w:cs="Times New Roman"/>
                <w:color w:val="333333"/>
                <w:sz w:val="24"/>
                <w:szCs w:val="24"/>
              </w:rPr>
            </w:pPr>
            <w:r w:rsidRPr="0036305D">
              <w:rPr>
                <w:rFonts w:eastAsia="Times New Roman" w:cs="Times New Roman"/>
                <w:i/>
                <w:iCs/>
                <w:color w:val="333333"/>
                <w:sz w:val="24"/>
                <w:szCs w:val="24"/>
              </w:rPr>
              <w:t>Thời gian giải quyết </w:t>
            </w:r>
            <w:r w:rsidRPr="0036305D">
              <w:rPr>
                <w:rFonts w:eastAsia="Times New Roman" w:cs="Times New Roman"/>
                <w:b/>
                <w:bCs/>
                <w:i/>
                <w:iCs/>
                <w:color w:val="333333"/>
                <w:sz w:val="24"/>
                <w:szCs w:val="24"/>
              </w:rPr>
              <w:t>0,5 </w:t>
            </w:r>
            <w:r w:rsidRPr="0036305D">
              <w:rPr>
                <w:rFonts w:eastAsia="Times New Roman" w:cs="Times New Roman"/>
                <w:i/>
                <w:iCs/>
                <w:color w:val="333333"/>
                <w:sz w:val="24"/>
                <w:szCs w:val="24"/>
              </w:rPr>
              <w:t>ngày làm việc</w:t>
            </w:r>
          </w:p>
        </w:tc>
      </w:tr>
    </w:tbl>
    <w:p w:rsidR="0037050C" w:rsidRDefault="0037050C"/>
    <w:sectPr w:rsidR="0037050C" w:rsidSect="0036305D">
      <w:pgSz w:w="11907" w:h="16840" w:code="9"/>
      <w:pgMar w:top="1134" w:right="56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7439"/>
    <w:multiLevelType w:val="multilevel"/>
    <w:tmpl w:val="F31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02875"/>
    <w:multiLevelType w:val="multilevel"/>
    <w:tmpl w:val="A976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5D"/>
    <w:rsid w:val="0036305D"/>
    <w:rsid w:val="0037050C"/>
    <w:rsid w:val="0037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6447-F290-4D94-9314-4A276DA4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305D"/>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6305D"/>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05D"/>
    <w:rPr>
      <w:rFonts w:eastAsia="Times New Roman" w:cs="Times New Roman"/>
      <w:b/>
      <w:bCs/>
      <w:sz w:val="27"/>
      <w:szCs w:val="27"/>
    </w:rPr>
  </w:style>
  <w:style w:type="character" w:customStyle="1" w:styleId="Heading4Char">
    <w:name w:val="Heading 4 Char"/>
    <w:basedOn w:val="DefaultParagraphFont"/>
    <w:link w:val="Heading4"/>
    <w:uiPriority w:val="9"/>
    <w:rsid w:val="0036305D"/>
    <w:rPr>
      <w:rFonts w:eastAsia="Times New Roman" w:cs="Times New Roman"/>
      <w:b/>
      <w:bCs/>
      <w:sz w:val="24"/>
      <w:szCs w:val="24"/>
    </w:rPr>
  </w:style>
  <w:style w:type="character" w:styleId="Hyperlink">
    <w:name w:val="Hyperlink"/>
    <w:basedOn w:val="DefaultParagraphFont"/>
    <w:uiPriority w:val="99"/>
    <w:semiHidden/>
    <w:unhideWhenUsed/>
    <w:rsid w:val="0036305D"/>
    <w:rPr>
      <w:color w:val="0000FF"/>
      <w:u w:val="single"/>
    </w:rPr>
  </w:style>
  <w:style w:type="paragraph" w:styleId="NormalWeb">
    <w:name w:val="Normal (Web)"/>
    <w:basedOn w:val="Normal"/>
    <w:uiPriority w:val="99"/>
    <w:semiHidden/>
    <w:unhideWhenUsed/>
    <w:rsid w:val="0036305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7085">
      <w:bodyDiv w:val="1"/>
      <w:marLeft w:val="0"/>
      <w:marRight w:val="0"/>
      <w:marTop w:val="0"/>
      <w:marBottom w:val="0"/>
      <w:divBdr>
        <w:top w:val="none" w:sz="0" w:space="0" w:color="auto"/>
        <w:left w:val="none" w:sz="0" w:space="0" w:color="auto"/>
        <w:bottom w:val="none" w:sz="0" w:space="0" w:color="auto"/>
        <w:right w:val="none" w:sz="0" w:space="0" w:color="auto"/>
      </w:divBdr>
      <w:divsChild>
        <w:div w:id="120854581">
          <w:marLeft w:val="0"/>
          <w:marRight w:val="0"/>
          <w:marTop w:val="0"/>
          <w:marBottom w:val="150"/>
          <w:divBdr>
            <w:top w:val="none" w:sz="0" w:space="0" w:color="auto"/>
            <w:left w:val="none" w:sz="0" w:space="0" w:color="auto"/>
            <w:bottom w:val="none" w:sz="0" w:space="0" w:color="auto"/>
            <w:right w:val="none" w:sz="0" w:space="0" w:color="auto"/>
          </w:divBdr>
        </w:div>
        <w:div w:id="793594529">
          <w:marLeft w:val="0"/>
          <w:marRight w:val="0"/>
          <w:marTop w:val="0"/>
          <w:marBottom w:val="0"/>
          <w:divBdr>
            <w:top w:val="none" w:sz="0" w:space="0" w:color="auto"/>
            <w:left w:val="none" w:sz="0" w:space="0" w:color="auto"/>
            <w:bottom w:val="none" w:sz="0" w:space="0" w:color="auto"/>
            <w:right w:val="none" w:sz="0" w:space="0" w:color="auto"/>
          </w:divBdr>
          <w:divsChild>
            <w:div w:id="356976156">
              <w:marLeft w:val="0"/>
              <w:marRight w:val="0"/>
              <w:marTop w:val="0"/>
              <w:marBottom w:val="300"/>
              <w:divBdr>
                <w:top w:val="single" w:sz="6" w:space="0" w:color="CCCCCC"/>
                <w:left w:val="single" w:sz="6" w:space="0" w:color="CCCCCC"/>
                <w:bottom w:val="single" w:sz="6" w:space="0" w:color="CCCCCC"/>
                <w:right w:val="single" w:sz="6" w:space="0" w:color="CCCCCC"/>
              </w:divBdr>
              <w:divsChild>
                <w:div w:id="1239679190">
                  <w:marLeft w:val="0"/>
                  <w:marRight w:val="0"/>
                  <w:marTop w:val="0"/>
                  <w:marBottom w:val="0"/>
                  <w:divBdr>
                    <w:top w:val="none" w:sz="0" w:space="0" w:color="auto"/>
                    <w:left w:val="none" w:sz="0" w:space="0" w:color="auto"/>
                    <w:bottom w:val="none" w:sz="0" w:space="0" w:color="auto"/>
                    <w:right w:val="none" w:sz="0" w:space="0" w:color="auto"/>
                  </w:divBdr>
                </w:div>
              </w:divsChild>
            </w:div>
            <w:div w:id="1750729351">
              <w:marLeft w:val="0"/>
              <w:marRight w:val="0"/>
              <w:marTop w:val="0"/>
              <w:marBottom w:val="300"/>
              <w:divBdr>
                <w:top w:val="none" w:sz="0" w:space="0" w:color="auto"/>
                <w:left w:val="none" w:sz="0" w:space="0" w:color="auto"/>
                <w:bottom w:val="none" w:sz="0" w:space="0" w:color="auto"/>
                <w:right w:val="none" w:sz="0" w:space="0" w:color="auto"/>
              </w:divBdr>
            </w:div>
            <w:div w:id="1484201648">
              <w:marLeft w:val="0"/>
              <w:marRight w:val="0"/>
              <w:marTop w:val="0"/>
              <w:marBottom w:val="300"/>
              <w:divBdr>
                <w:top w:val="single" w:sz="6" w:space="0" w:color="CCCCCC"/>
                <w:left w:val="single" w:sz="6" w:space="0" w:color="CCCCCC"/>
                <w:bottom w:val="single" w:sz="6" w:space="0" w:color="CCCCCC"/>
                <w:right w:val="single" w:sz="6" w:space="0" w:color="CCCCCC"/>
              </w:divBdr>
              <w:divsChild>
                <w:div w:id="2107842808">
                  <w:marLeft w:val="0"/>
                  <w:marRight w:val="0"/>
                  <w:marTop w:val="0"/>
                  <w:marBottom w:val="0"/>
                  <w:divBdr>
                    <w:top w:val="none" w:sz="0" w:space="0" w:color="auto"/>
                    <w:left w:val="none" w:sz="0" w:space="0" w:color="auto"/>
                    <w:bottom w:val="none" w:sz="0" w:space="0" w:color="auto"/>
                    <w:right w:val="none" w:sz="0" w:space="0" w:color="auto"/>
                  </w:divBdr>
                </w:div>
              </w:divsChild>
            </w:div>
            <w:div w:id="1624530942">
              <w:marLeft w:val="0"/>
              <w:marRight w:val="0"/>
              <w:marTop w:val="0"/>
              <w:marBottom w:val="0"/>
              <w:divBdr>
                <w:top w:val="none" w:sz="0" w:space="0" w:color="auto"/>
                <w:left w:val="none" w:sz="0" w:space="0" w:color="auto"/>
                <w:bottom w:val="none" w:sz="0" w:space="0" w:color="auto"/>
                <w:right w:val="none" w:sz="0" w:space="0" w:color="auto"/>
              </w:divBdr>
            </w:div>
            <w:div w:id="947086695">
              <w:marLeft w:val="0"/>
              <w:marRight w:val="0"/>
              <w:marTop w:val="0"/>
              <w:marBottom w:val="300"/>
              <w:divBdr>
                <w:top w:val="single" w:sz="6" w:space="0" w:color="CCCCCC"/>
                <w:left w:val="single" w:sz="6" w:space="0" w:color="CCCCCC"/>
                <w:bottom w:val="single" w:sz="6" w:space="0" w:color="CCCCCC"/>
                <w:right w:val="single" w:sz="6" w:space="0" w:color="CCCCCC"/>
              </w:divBdr>
              <w:divsChild>
                <w:div w:id="740058894">
                  <w:marLeft w:val="0"/>
                  <w:marRight w:val="0"/>
                  <w:marTop w:val="0"/>
                  <w:marBottom w:val="0"/>
                  <w:divBdr>
                    <w:top w:val="none" w:sz="0" w:space="0" w:color="auto"/>
                    <w:left w:val="none" w:sz="0" w:space="0" w:color="auto"/>
                    <w:bottom w:val="none" w:sz="0" w:space="0" w:color="auto"/>
                    <w:right w:val="none" w:sz="0" w:space="0" w:color="auto"/>
                  </w:divBdr>
                </w:div>
              </w:divsChild>
            </w:div>
            <w:div w:id="1203715723">
              <w:marLeft w:val="0"/>
              <w:marRight w:val="0"/>
              <w:marTop w:val="0"/>
              <w:marBottom w:val="0"/>
              <w:divBdr>
                <w:top w:val="none" w:sz="0" w:space="0" w:color="auto"/>
                <w:left w:val="none" w:sz="0" w:space="0" w:color="auto"/>
                <w:bottom w:val="none" w:sz="0" w:space="0" w:color="auto"/>
                <w:right w:val="none" w:sz="0" w:space="0" w:color="auto"/>
              </w:divBdr>
            </w:div>
            <w:div w:id="471366514">
              <w:marLeft w:val="0"/>
              <w:marRight w:val="0"/>
              <w:marTop w:val="0"/>
              <w:marBottom w:val="300"/>
              <w:divBdr>
                <w:top w:val="single" w:sz="6" w:space="0" w:color="CCCCCC"/>
                <w:left w:val="single" w:sz="6" w:space="0" w:color="CCCCCC"/>
                <w:bottom w:val="single" w:sz="6" w:space="0" w:color="CCCCCC"/>
                <w:right w:val="single" w:sz="6" w:space="0" w:color="CCCCCC"/>
              </w:divBdr>
              <w:divsChild>
                <w:div w:id="1999380840">
                  <w:marLeft w:val="0"/>
                  <w:marRight w:val="0"/>
                  <w:marTop w:val="0"/>
                  <w:marBottom w:val="0"/>
                  <w:divBdr>
                    <w:top w:val="none" w:sz="0" w:space="0" w:color="auto"/>
                    <w:left w:val="none" w:sz="0" w:space="0" w:color="auto"/>
                    <w:bottom w:val="none" w:sz="0" w:space="0" w:color="auto"/>
                    <w:right w:val="none" w:sz="0" w:space="0" w:color="auto"/>
                  </w:divBdr>
                </w:div>
              </w:divsChild>
            </w:div>
            <w:div w:id="258177394">
              <w:marLeft w:val="0"/>
              <w:marRight w:val="0"/>
              <w:marTop w:val="0"/>
              <w:marBottom w:val="300"/>
              <w:divBdr>
                <w:top w:val="none" w:sz="0" w:space="0" w:color="auto"/>
                <w:left w:val="none" w:sz="0" w:space="0" w:color="auto"/>
                <w:bottom w:val="none" w:sz="0" w:space="0" w:color="auto"/>
                <w:right w:val="none" w:sz="0" w:space="0" w:color="auto"/>
              </w:divBdr>
              <w:divsChild>
                <w:div w:id="18175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thainguyencity.gov.vn/download?f=/App_File/Dossiers/files/2021001541/M%E1%BA%ABu%20s%E1%BB%91%2012.docx&amp;n=M%E1%BA%ABu%20s%E1%BB%91%201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thainguyencity.gov.vn/download?f=/App_File/Dossiers/files/2021001539/M%E1%BA%ABu%20s%E1%BB%91%2011.docx&amp;n=M%E1%BA%ABu%20s%E1%BB%91%2011.docx" TargetMode="External"/><Relationship Id="rId5" Type="http://schemas.openxmlformats.org/officeDocument/2006/relationships/hyperlink" Target="http://dichvucong.thainguyencity.gov.vn/applicants/receive?pou=4287&amp;rl=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2024-01-02T02:18:00Z</dcterms:created>
  <dcterms:modified xsi:type="dcterms:W3CDTF">2024-01-02T02:20:00Z</dcterms:modified>
</cp:coreProperties>
</file>